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DB" w:rsidRDefault="00F927DB" w:rsidP="00F927DB">
      <w:pPr>
        <w:pStyle w:val="a3"/>
        <w:spacing w:before="225" w:beforeAutospacing="0" w:after="225" w:afterAutospacing="0" w:line="315" w:lineRule="atLeast"/>
        <w:jc w:val="center"/>
        <w:rPr>
          <w:shd w:val="clear" w:color="auto" w:fill="FFFFFF"/>
        </w:rPr>
      </w:pPr>
      <w:r>
        <w:rPr>
          <w:shd w:val="clear" w:color="auto" w:fill="FFFFFF"/>
        </w:rPr>
        <w:t>Пояснительная записка.</w:t>
      </w:r>
    </w:p>
    <w:p w:rsidR="00F927DB" w:rsidRDefault="00F927DB" w:rsidP="00B82E7E">
      <w:pPr>
        <w:pStyle w:val="a3"/>
        <w:spacing w:before="225" w:beforeAutospacing="0" w:after="225" w:afterAutospacing="0" w:line="315" w:lineRule="atLeast"/>
        <w:jc w:val="both"/>
        <w:rPr>
          <w:shd w:val="clear" w:color="auto" w:fill="FFFFFF"/>
        </w:rPr>
      </w:pPr>
    </w:p>
    <w:p w:rsidR="00B82E7E" w:rsidRPr="00F927DB" w:rsidRDefault="00B82E7E" w:rsidP="00B82E7E">
      <w:pPr>
        <w:pStyle w:val="a3"/>
        <w:spacing w:before="225" w:beforeAutospacing="0" w:after="225" w:afterAutospacing="0" w:line="315" w:lineRule="atLeast"/>
        <w:jc w:val="both"/>
        <w:rPr>
          <w:shd w:val="clear" w:color="auto" w:fill="FFFFFF"/>
        </w:rPr>
      </w:pPr>
      <w:r w:rsidRPr="00F927DB">
        <w:rPr>
          <w:shd w:val="clear" w:color="auto" w:fill="FFFFFF"/>
        </w:rPr>
        <w:t>Работа по приобщению детей к истокам русской национальной культуры строится на основе диагностики, которую проводят педагогические работники ДОУ. Ее результаты используются при планировании работы с детьми.</w:t>
      </w:r>
    </w:p>
    <w:p w:rsidR="00B82E7E" w:rsidRPr="00F927DB" w:rsidRDefault="00B82E7E" w:rsidP="00B82E7E">
      <w:pPr>
        <w:pStyle w:val="a3"/>
        <w:spacing w:before="225" w:beforeAutospacing="0" w:after="225" w:afterAutospacing="0" w:line="315" w:lineRule="atLeast"/>
        <w:jc w:val="both"/>
        <w:rPr>
          <w:shd w:val="clear" w:color="auto" w:fill="FFFFFF"/>
        </w:rPr>
      </w:pPr>
      <w:r w:rsidRPr="00F927DB">
        <w:rPr>
          <w:shd w:val="clear" w:color="auto" w:fill="FFFFFF"/>
        </w:rPr>
        <w:t xml:space="preserve">Педагогический анализ знаний, умений и навыков проводится 2 раза в год (вводный – в сентябре, итоговый – в мае) на основе рекомендаций программы «Приобщение детей к истокам русой народной культуры» под редакцией Князевой О. Л. </w:t>
      </w:r>
      <w:proofErr w:type="spellStart"/>
      <w:r w:rsidRPr="00F927DB">
        <w:rPr>
          <w:shd w:val="clear" w:color="auto" w:fill="FFFFFF"/>
        </w:rPr>
        <w:t>Маханевой</w:t>
      </w:r>
      <w:proofErr w:type="spellEnd"/>
      <w:r w:rsidRPr="00F927DB">
        <w:rPr>
          <w:shd w:val="clear" w:color="auto" w:fill="FFFFFF"/>
        </w:rPr>
        <w:t xml:space="preserve"> М. Д.  </w:t>
      </w:r>
    </w:p>
    <w:p w:rsidR="00B82E7E" w:rsidRPr="00F927DB" w:rsidRDefault="00B82E7E" w:rsidP="00B82E7E">
      <w:pPr>
        <w:pStyle w:val="a3"/>
        <w:spacing w:before="225" w:beforeAutospacing="0" w:after="225" w:afterAutospacing="0" w:line="315" w:lineRule="atLeast"/>
        <w:jc w:val="both"/>
        <w:rPr>
          <w:shd w:val="clear" w:color="auto" w:fill="FFFFFF"/>
        </w:rPr>
      </w:pPr>
      <w:r w:rsidRPr="00F927DB">
        <w:rPr>
          <w:shd w:val="clear" w:color="auto" w:fill="FFFFFF"/>
        </w:rPr>
        <w:t>Целью диагностического обследования является выявление представлений детей старшего дошкольного возраста о русской национальной культуре.</w:t>
      </w:r>
    </w:p>
    <w:p w:rsidR="00B82E7E" w:rsidRPr="00F927DB" w:rsidRDefault="00B82E7E" w:rsidP="00B82E7E">
      <w:pPr>
        <w:pStyle w:val="a3"/>
        <w:spacing w:before="225" w:beforeAutospacing="0" w:after="225" w:afterAutospacing="0" w:line="315" w:lineRule="atLeast"/>
        <w:jc w:val="both"/>
        <w:rPr>
          <w:shd w:val="clear" w:color="auto" w:fill="FFFFFF"/>
        </w:rPr>
      </w:pPr>
      <w:r w:rsidRPr="00F927DB">
        <w:rPr>
          <w:shd w:val="clear" w:color="auto" w:fill="FFFFFF"/>
        </w:rPr>
        <w:t>Основным методом диагностического исследования является использование специально подобранных диагностических заданий, которые предлагаются детям в игровой форме. При этом учитывается состояние ребенка, его хорошее настроение, спокойное эмоциональное состояние, физическое самочувствие. Длительность одного мониторингового задания не превышает 30 минут.</w:t>
      </w:r>
    </w:p>
    <w:p w:rsidR="00B82E7E" w:rsidRPr="00F927DB" w:rsidRDefault="00B82E7E" w:rsidP="00B82E7E">
      <w:pPr>
        <w:pStyle w:val="a3"/>
        <w:spacing w:before="225" w:beforeAutospacing="0" w:after="225" w:afterAutospacing="0" w:line="315" w:lineRule="atLeast"/>
        <w:jc w:val="both"/>
        <w:rPr>
          <w:b/>
          <w:shd w:val="clear" w:color="auto" w:fill="FFFFFF"/>
        </w:rPr>
      </w:pPr>
      <w:r w:rsidRPr="00F927DB">
        <w:rPr>
          <w:b/>
          <w:shd w:val="clear" w:color="auto" w:fill="FFFFFF"/>
        </w:rPr>
        <w:t>Знания оцениваются по следующим направлениям:</w:t>
      </w:r>
    </w:p>
    <w:p w:rsidR="00B82E7E" w:rsidRPr="00F927DB" w:rsidRDefault="00B82E7E" w:rsidP="00B82E7E">
      <w:pPr>
        <w:pStyle w:val="a3"/>
        <w:spacing w:before="225" w:beforeAutospacing="0" w:after="225" w:afterAutospacing="0" w:line="315" w:lineRule="atLeast"/>
        <w:jc w:val="both"/>
        <w:rPr>
          <w:shd w:val="clear" w:color="auto" w:fill="FFFFFF"/>
        </w:rPr>
      </w:pPr>
      <w:r w:rsidRPr="00F927DB">
        <w:rPr>
          <w:shd w:val="clear" w:color="auto" w:fill="FFFFFF"/>
        </w:rPr>
        <w:t xml:space="preserve">• знание </w:t>
      </w:r>
      <w:proofErr w:type="spellStart"/>
      <w:r w:rsidRPr="00F927DB">
        <w:rPr>
          <w:shd w:val="clear" w:color="auto" w:fill="FFFFFF"/>
        </w:rPr>
        <w:t>потешек</w:t>
      </w:r>
      <w:proofErr w:type="spellEnd"/>
      <w:r w:rsidRPr="00F927DB">
        <w:rPr>
          <w:shd w:val="clear" w:color="auto" w:fill="FFFFFF"/>
        </w:rPr>
        <w:t xml:space="preserve">, </w:t>
      </w:r>
      <w:proofErr w:type="spellStart"/>
      <w:r w:rsidRPr="00F927DB">
        <w:rPr>
          <w:shd w:val="clear" w:color="auto" w:fill="FFFFFF"/>
        </w:rPr>
        <w:t>закличек</w:t>
      </w:r>
      <w:proofErr w:type="spellEnd"/>
      <w:r w:rsidRPr="00F927DB">
        <w:rPr>
          <w:shd w:val="clear" w:color="auto" w:fill="FFFFFF"/>
        </w:rPr>
        <w:t>;</w:t>
      </w:r>
    </w:p>
    <w:p w:rsidR="00B82E7E" w:rsidRPr="00F927DB" w:rsidRDefault="00B82E7E" w:rsidP="00B82E7E">
      <w:pPr>
        <w:pStyle w:val="a3"/>
        <w:spacing w:before="225" w:beforeAutospacing="0" w:after="225" w:afterAutospacing="0" w:line="315" w:lineRule="atLeast"/>
        <w:jc w:val="both"/>
        <w:rPr>
          <w:shd w:val="clear" w:color="auto" w:fill="FFFFFF"/>
        </w:rPr>
      </w:pPr>
      <w:r w:rsidRPr="00F927DB">
        <w:rPr>
          <w:shd w:val="clear" w:color="auto" w:fill="FFFFFF"/>
        </w:rPr>
        <w:t>• герои русских народных произведений;</w:t>
      </w:r>
    </w:p>
    <w:p w:rsidR="00B82E7E" w:rsidRPr="00F927DB" w:rsidRDefault="00B82E7E" w:rsidP="00B82E7E">
      <w:pPr>
        <w:pStyle w:val="a3"/>
        <w:spacing w:before="225" w:beforeAutospacing="0" w:after="225" w:afterAutospacing="0" w:line="315" w:lineRule="atLeast"/>
        <w:jc w:val="both"/>
        <w:rPr>
          <w:shd w:val="clear" w:color="auto" w:fill="FFFFFF"/>
        </w:rPr>
      </w:pPr>
      <w:r w:rsidRPr="00F927DB">
        <w:rPr>
          <w:shd w:val="clear" w:color="auto" w:fill="FFFFFF"/>
        </w:rPr>
        <w:t xml:space="preserve">• </w:t>
      </w:r>
      <w:proofErr w:type="gramStart"/>
      <w:r w:rsidRPr="00F927DB">
        <w:rPr>
          <w:shd w:val="clear" w:color="auto" w:fill="FFFFFF"/>
        </w:rPr>
        <w:t>народных</w:t>
      </w:r>
      <w:proofErr w:type="gramEnd"/>
      <w:r w:rsidRPr="00F927DB">
        <w:rPr>
          <w:shd w:val="clear" w:color="auto" w:fill="FFFFFF"/>
        </w:rPr>
        <w:t xml:space="preserve"> игры, праздники;</w:t>
      </w:r>
    </w:p>
    <w:p w:rsidR="00B82E7E" w:rsidRPr="00F927DB" w:rsidRDefault="00B82E7E" w:rsidP="00B82E7E">
      <w:pPr>
        <w:pStyle w:val="a3"/>
        <w:spacing w:before="225" w:beforeAutospacing="0" w:after="225" w:afterAutospacing="0" w:line="315" w:lineRule="atLeast"/>
        <w:jc w:val="both"/>
        <w:rPr>
          <w:shd w:val="clear" w:color="auto" w:fill="FFFFFF"/>
        </w:rPr>
      </w:pPr>
      <w:r w:rsidRPr="00F927DB">
        <w:rPr>
          <w:shd w:val="clear" w:color="auto" w:fill="FFFFFF"/>
        </w:rPr>
        <w:t xml:space="preserve"> • русский народный фольклор.</w:t>
      </w:r>
    </w:p>
    <w:p w:rsidR="00B82E7E" w:rsidRPr="00F927DB" w:rsidRDefault="00B82E7E" w:rsidP="00B82E7E">
      <w:pPr>
        <w:pStyle w:val="a3"/>
        <w:spacing w:before="225" w:beforeAutospacing="0" w:after="225" w:afterAutospacing="0" w:line="315" w:lineRule="atLeast"/>
        <w:jc w:val="both"/>
        <w:rPr>
          <w:shd w:val="clear" w:color="auto" w:fill="FFFFFF"/>
        </w:rPr>
      </w:pPr>
      <w:r w:rsidRPr="00F927DB">
        <w:rPr>
          <w:shd w:val="clear" w:color="auto" w:fill="FFFFFF"/>
        </w:rPr>
        <w:t>Ожидаемые результаты:</w:t>
      </w:r>
    </w:p>
    <w:p w:rsidR="00B82E7E" w:rsidRPr="00F927DB" w:rsidRDefault="00B82E7E" w:rsidP="00B82E7E">
      <w:pPr>
        <w:pStyle w:val="a3"/>
        <w:spacing w:before="225" w:beforeAutospacing="0" w:after="225" w:afterAutospacing="0" w:line="315" w:lineRule="atLeast"/>
        <w:jc w:val="both"/>
        <w:rPr>
          <w:b/>
          <w:shd w:val="clear" w:color="auto" w:fill="FFFFFF"/>
        </w:rPr>
      </w:pPr>
      <w:r w:rsidRPr="00F927DB">
        <w:rPr>
          <w:b/>
          <w:shd w:val="clear" w:color="auto" w:fill="FFFFFF"/>
        </w:rPr>
        <w:t>Ребенок может уметь:</w:t>
      </w:r>
    </w:p>
    <w:p w:rsidR="00B82E7E" w:rsidRPr="00F927DB" w:rsidRDefault="00B82E7E" w:rsidP="00B82E7E">
      <w:pPr>
        <w:pStyle w:val="a3"/>
        <w:spacing w:before="225" w:beforeAutospacing="0" w:after="225" w:afterAutospacing="0" w:line="315" w:lineRule="atLeast"/>
        <w:jc w:val="both"/>
        <w:rPr>
          <w:shd w:val="clear" w:color="auto" w:fill="FFFFFF"/>
        </w:rPr>
      </w:pPr>
      <w:r w:rsidRPr="00F927DB">
        <w:rPr>
          <w:shd w:val="clear" w:color="auto" w:fill="FFFFFF"/>
        </w:rPr>
        <w:t>различать и узнавать русскую народную культуру.</w:t>
      </w:r>
    </w:p>
    <w:p w:rsidR="00B82E7E" w:rsidRPr="00F927DB" w:rsidRDefault="00B82E7E" w:rsidP="00B82E7E">
      <w:pPr>
        <w:pStyle w:val="a3"/>
        <w:spacing w:before="225" w:beforeAutospacing="0" w:after="225" w:afterAutospacing="0" w:line="315" w:lineRule="atLeast"/>
        <w:jc w:val="both"/>
        <w:rPr>
          <w:shd w:val="clear" w:color="auto" w:fill="FFFFFF"/>
        </w:rPr>
      </w:pPr>
      <w:r w:rsidRPr="00F927DB">
        <w:rPr>
          <w:shd w:val="clear" w:color="auto" w:fill="FFFFFF"/>
        </w:rPr>
        <w:t>Ребенок может знать:</w:t>
      </w:r>
    </w:p>
    <w:p w:rsidR="00B82E7E" w:rsidRPr="00F927DB" w:rsidRDefault="00B82E7E" w:rsidP="00B82E7E">
      <w:pPr>
        <w:pStyle w:val="a3"/>
        <w:spacing w:before="225" w:beforeAutospacing="0" w:after="225" w:afterAutospacing="0" w:line="315" w:lineRule="atLeast"/>
        <w:jc w:val="both"/>
        <w:rPr>
          <w:shd w:val="clear" w:color="auto" w:fill="FFFFFF"/>
        </w:rPr>
      </w:pPr>
      <w:r w:rsidRPr="00F927DB">
        <w:rPr>
          <w:shd w:val="clear" w:color="auto" w:fill="FFFFFF"/>
        </w:rPr>
        <w:t>• название народных промыслов;</w:t>
      </w:r>
    </w:p>
    <w:p w:rsidR="00B82E7E" w:rsidRPr="00F927DB" w:rsidRDefault="00B82E7E" w:rsidP="00B82E7E">
      <w:pPr>
        <w:pStyle w:val="a3"/>
        <w:spacing w:before="225" w:beforeAutospacing="0" w:after="225" w:afterAutospacing="0" w:line="315" w:lineRule="atLeast"/>
        <w:jc w:val="both"/>
        <w:rPr>
          <w:shd w:val="clear" w:color="auto" w:fill="FFFFFF"/>
        </w:rPr>
      </w:pPr>
      <w:r w:rsidRPr="00F927DB">
        <w:rPr>
          <w:shd w:val="clear" w:color="auto" w:fill="FFFFFF"/>
        </w:rPr>
        <w:t>• название народных игр;</w:t>
      </w:r>
    </w:p>
    <w:p w:rsidR="00B82E7E" w:rsidRPr="00F927DB" w:rsidRDefault="00B82E7E" w:rsidP="00B82E7E">
      <w:pPr>
        <w:pStyle w:val="a3"/>
        <w:spacing w:before="225" w:beforeAutospacing="0" w:after="225" w:afterAutospacing="0" w:line="315" w:lineRule="atLeast"/>
        <w:jc w:val="both"/>
        <w:rPr>
          <w:shd w:val="clear" w:color="auto" w:fill="FFFFFF"/>
        </w:rPr>
      </w:pPr>
      <w:r w:rsidRPr="00F927DB">
        <w:rPr>
          <w:shd w:val="clear" w:color="auto" w:fill="FFFFFF"/>
        </w:rPr>
        <w:t>• название народных праздников.</w:t>
      </w:r>
    </w:p>
    <w:p w:rsidR="001366E4" w:rsidRDefault="001366E4" w:rsidP="00B82E7E">
      <w:pPr>
        <w:pStyle w:val="a3"/>
        <w:spacing w:before="225" w:beforeAutospacing="0" w:after="225" w:afterAutospacing="0" w:line="315" w:lineRule="atLeast"/>
        <w:jc w:val="both"/>
        <w:rPr>
          <w:b/>
          <w:shd w:val="clear" w:color="auto" w:fill="FFFFFF"/>
        </w:rPr>
      </w:pPr>
    </w:p>
    <w:p w:rsidR="00F927DB" w:rsidRDefault="00F927DB" w:rsidP="00B82E7E">
      <w:pPr>
        <w:pStyle w:val="a3"/>
        <w:spacing w:before="225" w:beforeAutospacing="0" w:after="225" w:afterAutospacing="0" w:line="315" w:lineRule="atLeast"/>
        <w:jc w:val="both"/>
        <w:rPr>
          <w:b/>
          <w:shd w:val="clear" w:color="auto" w:fill="FFFFFF"/>
        </w:rPr>
      </w:pPr>
    </w:p>
    <w:p w:rsidR="00F927DB" w:rsidRPr="00F927DB" w:rsidRDefault="00F927DB" w:rsidP="00B82E7E">
      <w:pPr>
        <w:pStyle w:val="a3"/>
        <w:spacing w:before="225" w:beforeAutospacing="0" w:after="225" w:afterAutospacing="0" w:line="315" w:lineRule="atLeast"/>
        <w:jc w:val="both"/>
        <w:rPr>
          <w:b/>
          <w:shd w:val="clear" w:color="auto" w:fill="FFFFFF"/>
        </w:rPr>
      </w:pPr>
    </w:p>
    <w:p w:rsidR="001366E4" w:rsidRPr="00F927DB" w:rsidRDefault="001366E4" w:rsidP="001366E4">
      <w:pPr>
        <w:jc w:val="center"/>
        <w:rPr>
          <w:b/>
          <w:color w:val="000000"/>
        </w:rPr>
      </w:pPr>
      <w:r w:rsidRPr="00F927DB">
        <w:rPr>
          <w:b/>
        </w:rPr>
        <w:lastRenderedPageBreak/>
        <w:t>Мониторинг</w:t>
      </w:r>
      <w:r w:rsidRPr="00F927DB">
        <w:t xml:space="preserve"> </w:t>
      </w:r>
      <w:r w:rsidRPr="00F927DB">
        <w:rPr>
          <w:b/>
          <w:color w:val="000000"/>
        </w:rPr>
        <w:t xml:space="preserve">освоения  детьми  по программе </w:t>
      </w:r>
    </w:p>
    <w:p w:rsidR="001366E4" w:rsidRPr="00F927DB" w:rsidRDefault="001366E4" w:rsidP="001366E4">
      <w:pPr>
        <w:jc w:val="center"/>
        <w:rPr>
          <w:b/>
          <w:color w:val="000000"/>
        </w:rPr>
      </w:pPr>
      <w:r w:rsidRPr="00F927DB">
        <w:rPr>
          <w:b/>
          <w:color w:val="000000"/>
        </w:rPr>
        <w:t xml:space="preserve"> «Приобщение детей к истокам русской народной культуры» </w:t>
      </w:r>
    </w:p>
    <w:p w:rsidR="001366E4" w:rsidRPr="00F927DB" w:rsidRDefault="001366E4" w:rsidP="001366E4">
      <w:pPr>
        <w:jc w:val="center"/>
        <w:rPr>
          <w:b/>
          <w:color w:val="000000"/>
        </w:rPr>
      </w:pPr>
      <w:r w:rsidRPr="00F927DB">
        <w:rPr>
          <w:b/>
          <w:color w:val="000000"/>
        </w:rPr>
        <w:t xml:space="preserve"> </w:t>
      </w: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  <w:rPr>
          <w:b/>
        </w:rPr>
      </w:pP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  <w:rPr>
          <w:b/>
        </w:rPr>
      </w:pP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  <w:rPr>
          <w:b/>
        </w:rPr>
      </w:pPr>
      <w:r w:rsidRPr="00F927DB">
        <w:rPr>
          <w:b/>
        </w:rPr>
        <w:t>I. Русский народный фольклор.</w:t>
      </w: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</w:pPr>
      <w:r w:rsidRPr="00F927DB">
        <w:t>1 балл - ребёнок не знает ни одного произведения устного народного творчества, не может воспроизвести по памяти.</w:t>
      </w: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</w:pPr>
      <w:r w:rsidRPr="00F927DB">
        <w:t>2 балла – ребёнок имеет элементарные представления об устном народном творчестве, отвечает с помощью наводящих вопросов педагога, называет несколько произведений</w:t>
      </w:r>
      <w:proofErr w:type="gramStart"/>
      <w:r w:rsidRPr="00F927DB">
        <w:t xml:space="preserve"> .</w:t>
      </w:r>
      <w:proofErr w:type="gramEnd"/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</w:pPr>
      <w:r w:rsidRPr="00F927DB">
        <w:t xml:space="preserve">3 балла – ребёнок имеет полное и правильное представление о произведениях устного народного творчества, знает достаточное количество фольклорных произведений, охотно участвует в их драматизациях и </w:t>
      </w:r>
      <w:proofErr w:type="spellStart"/>
      <w:r w:rsidRPr="00F927DB">
        <w:t>инсценировании</w:t>
      </w:r>
      <w:proofErr w:type="spellEnd"/>
      <w:r w:rsidRPr="00F927DB">
        <w:t>.</w:t>
      </w:r>
    </w:p>
    <w:p w:rsidR="00E04066" w:rsidRPr="00F927DB" w:rsidRDefault="00E04066" w:rsidP="001366E4">
      <w:pPr>
        <w:shd w:val="clear" w:color="auto" w:fill="FFFFFF"/>
        <w:spacing w:line="276" w:lineRule="auto"/>
        <w:ind w:firstLine="567"/>
        <w:jc w:val="both"/>
      </w:pP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  <w:rPr>
          <w:b/>
        </w:rPr>
      </w:pPr>
      <w:r w:rsidRPr="00F927DB">
        <w:rPr>
          <w:b/>
        </w:rPr>
        <w:t>II. Традиционные обрядовые праздники.</w:t>
      </w:r>
    </w:p>
    <w:p w:rsidR="00E04066" w:rsidRPr="00F927DB" w:rsidRDefault="00E04066" w:rsidP="001366E4">
      <w:pPr>
        <w:shd w:val="clear" w:color="auto" w:fill="FFFFFF"/>
        <w:spacing w:line="276" w:lineRule="auto"/>
        <w:ind w:firstLine="567"/>
        <w:jc w:val="both"/>
        <w:rPr>
          <w:b/>
        </w:rPr>
      </w:pP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</w:pPr>
      <w:r w:rsidRPr="00F927DB">
        <w:t>1 балл – ребёнок не знает ни одного обрядового праздника.</w:t>
      </w: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</w:pPr>
      <w:r w:rsidRPr="00F927DB">
        <w:t>2 балла – ребёнок имеет элементарные представления о русских обрядовых праздниках, отвечает с помощью наводящих вопросов педагога.</w:t>
      </w: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</w:pPr>
      <w:r w:rsidRPr="00F927DB">
        <w:t>3 балла – ребёнок имеет полное представление о русских традиционных обрядовых праздниках, может самостоятельно объяснить смысл каждого из праздников.</w:t>
      </w:r>
    </w:p>
    <w:p w:rsidR="00E04066" w:rsidRPr="00F927DB" w:rsidRDefault="00E04066" w:rsidP="001366E4">
      <w:pPr>
        <w:shd w:val="clear" w:color="auto" w:fill="FFFFFF"/>
        <w:spacing w:line="276" w:lineRule="auto"/>
        <w:ind w:firstLine="567"/>
        <w:jc w:val="both"/>
      </w:pP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  <w:rPr>
          <w:b/>
        </w:rPr>
      </w:pPr>
      <w:r w:rsidRPr="00F927DB">
        <w:rPr>
          <w:b/>
        </w:rPr>
        <w:t>III. Русские народные промыслы.</w:t>
      </w: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</w:pPr>
      <w:r w:rsidRPr="00F927DB">
        <w:t>1 балл – ребёнок не имеет представления о русских народных промыслах.</w:t>
      </w: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</w:pPr>
      <w:r w:rsidRPr="00F927DB">
        <w:t>2 балла – ребёнок имеет элементарные представления о русских народных промыслах, даёт объяснения при помощи наводящих вопросов педагога.</w:t>
      </w: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</w:pPr>
      <w:r w:rsidRPr="00F927DB">
        <w:t>3 балла – ребёнок имеет полное представление о понятии «народные промыслы», самостоятельно умеет объяснить, в чём заключается смысл русских народных промыслов, активен, самостоятелен в своих суждениях, высказываниях.</w:t>
      </w: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  <w:rPr>
          <w:b/>
        </w:rPr>
      </w:pPr>
      <w:r w:rsidRPr="00F927DB">
        <w:rPr>
          <w:b/>
        </w:rPr>
        <w:t>IV. Предметы русского быта.</w:t>
      </w: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</w:pPr>
      <w:r w:rsidRPr="00F927DB">
        <w:t>1 балл – ребёнок не имеет никакого представления о понятии «предметы русского быта», не понимает о чём речь.</w:t>
      </w: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</w:pPr>
      <w:r w:rsidRPr="00F927DB">
        <w:t>2 балла – ребёнок имеет некоторые элементарные представления о предметах русского быта, даёт объяснения при помощи наводящих вопросов педагога.</w:t>
      </w: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</w:pPr>
      <w:r w:rsidRPr="00F927DB">
        <w:t>3 балла – ребёнок имеет полное представление о разнообразных предметах русского быта, может свободно без помощи педагога назвать и объяснить назначения предметов русского быта.</w:t>
      </w:r>
    </w:p>
    <w:p w:rsidR="00E04066" w:rsidRPr="00F927DB" w:rsidRDefault="00E04066" w:rsidP="001366E4">
      <w:pPr>
        <w:shd w:val="clear" w:color="auto" w:fill="FFFFFF"/>
        <w:spacing w:line="276" w:lineRule="auto"/>
        <w:ind w:firstLine="567"/>
        <w:jc w:val="both"/>
      </w:pP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  <w:rPr>
          <w:b/>
        </w:rPr>
      </w:pPr>
      <w:proofErr w:type="gramStart"/>
      <w:r w:rsidRPr="00F927DB">
        <w:rPr>
          <w:b/>
          <w:lang w:val="en-US"/>
        </w:rPr>
        <w:t>V</w:t>
      </w:r>
      <w:r w:rsidRPr="00F927DB">
        <w:rPr>
          <w:b/>
        </w:rPr>
        <w:t>. Народные игры и хороводы.</w:t>
      </w:r>
      <w:proofErr w:type="gramEnd"/>
    </w:p>
    <w:p w:rsidR="00E04066" w:rsidRPr="00F927DB" w:rsidRDefault="00E04066" w:rsidP="001366E4">
      <w:pPr>
        <w:shd w:val="clear" w:color="auto" w:fill="FFFFFF"/>
        <w:spacing w:line="276" w:lineRule="auto"/>
        <w:ind w:firstLine="567"/>
        <w:jc w:val="both"/>
        <w:rPr>
          <w:b/>
        </w:rPr>
      </w:pP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</w:pPr>
      <w:r w:rsidRPr="00F927DB">
        <w:t>1 балл – ребёнок не знает ни одной народной игры, не принимает участия в играх.</w:t>
      </w: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</w:pPr>
      <w:r w:rsidRPr="00F927DB">
        <w:t>2 балла – ребёнок имеет некоторое представление о народных играх и хороводах, принимает участие в них.</w:t>
      </w:r>
    </w:p>
    <w:p w:rsidR="001366E4" w:rsidRPr="00F927DB" w:rsidRDefault="001366E4" w:rsidP="001366E4">
      <w:pPr>
        <w:shd w:val="clear" w:color="auto" w:fill="FFFFFF"/>
        <w:spacing w:line="276" w:lineRule="auto"/>
        <w:ind w:firstLine="567"/>
        <w:jc w:val="both"/>
      </w:pPr>
      <w:r w:rsidRPr="00F927DB">
        <w:t>3 балла – ребёнок активно участвует в народных играх и хороводах, является инициатором их проведения, знает названия и правила игр.</w:t>
      </w:r>
    </w:p>
    <w:p w:rsidR="00E04066" w:rsidRPr="00F927DB" w:rsidRDefault="00E04066" w:rsidP="001366E4">
      <w:pPr>
        <w:shd w:val="clear" w:color="auto" w:fill="FFFFFF"/>
        <w:spacing w:line="276" w:lineRule="auto"/>
        <w:ind w:firstLine="567"/>
        <w:jc w:val="both"/>
      </w:pPr>
    </w:p>
    <w:p w:rsidR="001366E4" w:rsidRPr="00F927DB" w:rsidRDefault="001366E4" w:rsidP="00E04066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</w:p>
    <w:p w:rsidR="001366E4" w:rsidRPr="00F927DB" w:rsidRDefault="001366E4" w:rsidP="001366E4">
      <w:pPr>
        <w:spacing w:after="200" w:line="276" w:lineRule="auto"/>
        <w:rPr>
          <w:rFonts w:eastAsia="Calibri"/>
          <w:lang w:eastAsia="en-US"/>
        </w:rPr>
      </w:pPr>
      <w:r w:rsidRPr="00F927DB">
        <w:rPr>
          <w:rFonts w:eastAsia="Calibri"/>
          <w:lang w:eastAsia="en-US"/>
        </w:rPr>
        <w:t>Критерии  оценки:</w:t>
      </w:r>
    </w:p>
    <w:p w:rsidR="001366E4" w:rsidRPr="00F927DB" w:rsidRDefault="001366E4" w:rsidP="001366E4">
      <w:pPr>
        <w:spacing w:after="200" w:line="276" w:lineRule="auto"/>
        <w:rPr>
          <w:rFonts w:eastAsia="Calibri"/>
          <w:lang w:eastAsia="en-US"/>
        </w:rPr>
      </w:pPr>
      <w:r w:rsidRPr="00F927DB">
        <w:rPr>
          <w:rFonts w:eastAsia="Calibri"/>
          <w:lang w:eastAsia="en-US"/>
        </w:rPr>
        <w:t>От 6 до 9 баллов – низкий уровень</w:t>
      </w:r>
    </w:p>
    <w:p w:rsidR="001366E4" w:rsidRPr="00F927DB" w:rsidRDefault="001366E4" w:rsidP="001366E4">
      <w:pPr>
        <w:spacing w:after="200" w:line="276" w:lineRule="auto"/>
        <w:rPr>
          <w:rFonts w:eastAsia="Calibri"/>
          <w:lang w:eastAsia="en-US"/>
        </w:rPr>
      </w:pPr>
      <w:r w:rsidRPr="00F927DB">
        <w:rPr>
          <w:rFonts w:eastAsia="Calibri"/>
          <w:lang w:eastAsia="en-US"/>
        </w:rPr>
        <w:t>От 10 до 14 баллов – средний уровень</w:t>
      </w:r>
    </w:p>
    <w:p w:rsidR="00E04066" w:rsidRPr="00F927DB" w:rsidRDefault="001366E4" w:rsidP="00073A28">
      <w:pPr>
        <w:spacing w:after="200" w:line="276" w:lineRule="auto"/>
        <w:rPr>
          <w:rFonts w:eastAsia="Calibri"/>
          <w:lang w:eastAsia="en-US"/>
        </w:rPr>
      </w:pPr>
      <w:r w:rsidRPr="00F927DB">
        <w:rPr>
          <w:rFonts w:eastAsia="Calibri"/>
          <w:lang w:eastAsia="en-US"/>
        </w:rPr>
        <w:t>От 15 до 18 баллов – высокий уровень</w:t>
      </w:r>
    </w:p>
    <w:p w:rsidR="00073A28" w:rsidRPr="00F927DB" w:rsidRDefault="00073A28" w:rsidP="00073A28">
      <w:pPr>
        <w:pStyle w:val="a3"/>
        <w:spacing w:before="225" w:beforeAutospacing="0" w:after="225" w:afterAutospacing="0" w:line="315" w:lineRule="atLeast"/>
        <w:jc w:val="center"/>
        <w:rPr>
          <w:b/>
          <w:bCs/>
          <w:color w:val="333333"/>
        </w:rPr>
      </w:pPr>
      <w:r w:rsidRPr="00F927DB">
        <w:rPr>
          <w:b/>
          <w:bCs/>
          <w:color w:val="333333"/>
        </w:rPr>
        <w:t>Д</w:t>
      </w:r>
      <w:r w:rsidR="00E04066" w:rsidRPr="00F927DB">
        <w:rPr>
          <w:b/>
          <w:bCs/>
          <w:color w:val="333333"/>
        </w:rPr>
        <w:t>иагностические задания,</w:t>
      </w:r>
    </w:p>
    <w:p w:rsidR="00E04066" w:rsidRPr="00F927DB" w:rsidRDefault="00E04066" w:rsidP="00073A28">
      <w:pPr>
        <w:pStyle w:val="a3"/>
        <w:spacing w:before="225" w:beforeAutospacing="0" w:after="225" w:afterAutospacing="0" w:line="315" w:lineRule="atLeast"/>
        <w:jc w:val="center"/>
      </w:pPr>
      <w:r w:rsidRPr="00F927DB">
        <w:rPr>
          <w:b/>
          <w:bCs/>
          <w:color w:val="333333"/>
        </w:rPr>
        <w:t xml:space="preserve">выявляющие знания детей дошкольного возраста    о </w:t>
      </w:r>
      <w:r w:rsidR="005D4145">
        <w:rPr>
          <w:b/>
          <w:bCs/>
          <w:color w:val="333333"/>
        </w:rPr>
        <w:t xml:space="preserve">приобщении </w:t>
      </w:r>
      <w:bookmarkStart w:id="0" w:name="_GoBack"/>
      <w:bookmarkEnd w:id="0"/>
      <w:r w:rsidRPr="00F927DB">
        <w:rPr>
          <w:b/>
          <w:bCs/>
          <w:color w:val="333333"/>
        </w:rPr>
        <w:t xml:space="preserve"> к истокам русской народной культуры</w:t>
      </w:r>
      <w:r w:rsidRPr="00F927DB">
        <w:rPr>
          <w:color w:val="333333"/>
        </w:rPr>
        <w:br/>
      </w:r>
    </w:p>
    <w:p w:rsidR="00E04066" w:rsidRPr="00F927DB" w:rsidRDefault="00E04066" w:rsidP="00E04066">
      <w:r w:rsidRPr="00F927DB">
        <w:rPr>
          <w:color w:val="333333"/>
          <w:u w:val="single"/>
        </w:rPr>
        <w:t>Задание 1.</w:t>
      </w:r>
      <w:r w:rsidRPr="00F927DB">
        <w:rPr>
          <w:color w:val="333333"/>
        </w:rPr>
        <w:br/>
        <w:t>Дидактическая игра «Что лишнее?».</w:t>
      </w:r>
      <w:r w:rsidRPr="00F927DB">
        <w:rPr>
          <w:color w:val="333333"/>
        </w:rPr>
        <w:br/>
        <w:t>ЦЕЛЬ: выявить, способен ли ребенок из группы разных предметов находить лишний. </w:t>
      </w:r>
      <w:r w:rsidRPr="00F927DB">
        <w:rPr>
          <w:color w:val="333333"/>
        </w:rPr>
        <w:br/>
      </w:r>
    </w:p>
    <w:p w:rsidR="00E04066" w:rsidRPr="00F927DB" w:rsidRDefault="00E04066" w:rsidP="00E04066">
      <w:r w:rsidRPr="00F927DB">
        <w:rPr>
          <w:color w:val="333333"/>
          <w:u w:val="single"/>
        </w:rPr>
        <w:t>Задание 2.</w:t>
      </w:r>
      <w:r w:rsidRPr="00F927DB">
        <w:rPr>
          <w:color w:val="333333"/>
        </w:rPr>
        <w:br/>
        <w:t>Дидактическая игра «Предметы народного быта».</w:t>
      </w:r>
      <w:r w:rsidRPr="00F927DB">
        <w:rPr>
          <w:color w:val="333333"/>
        </w:rPr>
        <w:br/>
        <w:t>ЦЕЛЬ: выяснить знания детей предметов народного быта</w:t>
      </w:r>
    </w:p>
    <w:p w:rsidR="00E04066" w:rsidRPr="00F927DB" w:rsidRDefault="00E04066" w:rsidP="00E04066"/>
    <w:p w:rsidR="00E04066" w:rsidRPr="00F927DB" w:rsidRDefault="00E04066" w:rsidP="00E04066"/>
    <w:p w:rsidR="005A3CCD" w:rsidRPr="00F927DB" w:rsidRDefault="00E04066" w:rsidP="00E04066">
      <w:r w:rsidRPr="00F927DB">
        <w:rPr>
          <w:color w:val="333333"/>
          <w:u w:val="single"/>
        </w:rPr>
        <w:t>Задание 3.</w:t>
      </w:r>
      <w:r w:rsidRPr="00F927DB">
        <w:rPr>
          <w:color w:val="333333"/>
        </w:rPr>
        <w:br/>
        <w:t>     Словесное задание «Устное народное творчество».</w:t>
      </w:r>
      <w:r w:rsidRPr="00F927DB">
        <w:rPr>
          <w:color w:val="333333"/>
        </w:rPr>
        <w:br/>
        <w:t>     ЦЕЛЬ:  выявить багаж знаний устаревшего народного творчест</w:t>
      </w:r>
      <w:r w:rsidRPr="00F927DB">
        <w:rPr>
          <w:rFonts w:ascii="Arial" w:hAnsi="Arial" w:cs="Arial"/>
          <w:color w:val="333333"/>
        </w:rPr>
        <w:t>ва</w:t>
      </w:r>
    </w:p>
    <w:sectPr w:rsidR="005A3CCD" w:rsidRPr="00F92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8D7" w:rsidRDefault="00F868D7" w:rsidP="00F927DB">
      <w:r>
        <w:separator/>
      </w:r>
    </w:p>
  </w:endnote>
  <w:endnote w:type="continuationSeparator" w:id="0">
    <w:p w:rsidR="00F868D7" w:rsidRDefault="00F868D7" w:rsidP="00F9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8D7" w:rsidRDefault="00F868D7" w:rsidP="00F927DB">
      <w:r>
        <w:separator/>
      </w:r>
    </w:p>
  </w:footnote>
  <w:footnote w:type="continuationSeparator" w:id="0">
    <w:p w:rsidR="00F868D7" w:rsidRDefault="00F868D7" w:rsidP="00F92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EF8"/>
    <w:multiLevelType w:val="hybridMultilevel"/>
    <w:tmpl w:val="DBCA4F78"/>
    <w:lvl w:ilvl="0" w:tplc="A3407A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BA"/>
    <w:rsid w:val="00073A28"/>
    <w:rsid w:val="001366E4"/>
    <w:rsid w:val="005A3CCD"/>
    <w:rsid w:val="005B01BA"/>
    <w:rsid w:val="005D4145"/>
    <w:rsid w:val="00B82E7E"/>
    <w:rsid w:val="00E04066"/>
    <w:rsid w:val="00E94B05"/>
    <w:rsid w:val="00F868D7"/>
    <w:rsid w:val="00F9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2E7E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F927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2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927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27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2E7E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F927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2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927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27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2020-02-06T05:40:00Z</dcterms:created>
  <dcterms:modified xsi:type="dcterms:W3CDTF">2020-02-06T08:34:00Z</dcterms:modified>
</cp:coreProperties>
</file>